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5FA0" w14:textId="77777777" w:rsidR="00E11E4C" w:rsidRPr="00DF2D47" w:rsidRDefault="00DF2D47">
      <w:pPr>
        <w:rPr>
          <w:b/>
          <w:sz w:val="28"/>
          <w:szCs w:val="28"/>
          <w:u w:val="single"/>
        </w:rPr>
      </w:pPr>
      <w:bookmarkStart w:id="0" w:name="_GoBack"/>
      <w:bookmarkEnd w:id="0"/>
      <w:r w:rsidRPr="00DF2D47">
        <w:rPr>
          <w:b/>
          <w:sz w:val="28"/>
          <w:szCs w:val="28"/>
          <w:u w:val="single"/>
        </w:rPr>
        <w:t>INTRODUCTION AU RAPPORT EUROPE POUR LE CENTENAIRE</w:t>
      </w:r>
    </w:p>
    <w:p w14:paraId="278E3BB1" w14:textId="79896316" w:rsidR="00DF2D47" w:rsidRDefault="00DF2D47" w:rsidP="00712028">
      <w:pPr>
        <w:jc w:val="both"/>
        <w:rPr>
          <w:sz w:val="28"/>
          <w:szCs w:val="28"/>
        </w:rPr>
      </w:pPr>
      <w:r w:rsidRPr="00DF2D47">
        <w:rPr>
          <w:sz w:val="28"/>
          <w:szCs w:val="28"/>
        </w:rPr>
        <w:t>L’id</w:t>
      </w:r>
      <w:r w:rsidR="00712028">
        <w:rPr>
          <w:sz w:val="28"/>
          <w:szCs w:val="28"/>
        </w:rPr>
        <w:t>ée de ce rapport remonte à loin. En</w:t>
      </w:r>
      <w:r w:rsidR="00914737">
        <w:rPr>
          <w:sz w:val="28"/>
          <w:szCs w:val="28"/>
        </w:rPr>
        <w:t xml:space="preserve"> 2019, </w:t>
      </w:r>
      <w:r w:rsidR="00712028">
        <w:rPr>
          <w:sz w:val="28"/>
          <w:szCs w:val="28"/>
        </w:rPr>
        <w:t>à l’occa</w:t>
      </w:r>
      <w:r w:rsidR="0012423C">
        <w:rPr>
          <w:sz w:val="28"/>
          <w:szCs w:val="28"/>
        </w:rPr>
        <w:t>sion d’un entretien de la présidente de la section italienne et près le Saint-Siège</w:t>
      </w:r>
      <w:r w:rsidR="00712028">
        <w:rPr>
          <w:sz w:val="28"/>
          <w:szCs w:val="28"/>
        </w:rPr>
        <w:t xml:space="preserve"> avec </w:t>
      </w:r>
      <w:r w:rsidR="003167FB">
        <w:rPr>
          <w:sz w:val="28"/>
          <w:szCs w:val="28"/>
        </w:rPr>
        <w:t>S.E.</w:t>
      </w:r>
      <w:r w:rsidR="00712028">
        <w:rPr>
          <w:sz w:val="28"/>
          <w:szCs w:val="28"/>
        </w:rPr>
        <w:t xml:space="preserve"> l’Ambassadeur de France en Italie, en réfléchissant sur une possible contribution aux c</w:t>
      </w:r>
      <w:r w:rsidR="0012423C">
        <w:rPr>
          <w:sz w:val="28"/>
          <w:szCs w:val="28"/>
        </w:rPr>
        <w:t>élébrations du Centenaire de la</w:t>
      </w:r>
      <w:r w:rsidR="00712028">
        <w:rPr>
          <w:sz w:val="28"/>
          <w:szCs w:val="28"/>
        </w:rPr>
        <w:t xml:space="preserve"> SMLH, il est apparu que le programme initialement </w:t>
      </w:r>
      <w:r w:rsidR="00325226">
        <w:rPr>
          <w:sz w:val="28"/>
          <w:szCs w:val="28"/>
        </w:rPr>
        <w:t xml:space="preserve">envisagé pour une manifestation italienne, qui prévoyait d’impliquer les jeunes sur le thème de l’avenir de l’Europe, pouvait devenir une manifestation en lien avec la célébration du Centenaire. </w:t>
      </w:r>
      <w:r w:rsidR="004A1E22">
        <w:rPr>
          <w:sz w:val="28"/>
          <w:szCs w:val="28"/>
        </w:rPr>
        <w:t>En outre</w:t>
      </w:r>
      <w:r w:rsidR="00325226">
        <w:rPr>
          <w:sz w:val="28"/>
          <w:szCs w:val="28"/>
        </w:rPr>
        <w:t>, il s’est avéré que la section suisse avait de son côté</w:t>
      </w:r>
      <w:r w:rsidR="00C8326D">
        <w:rPr>
          <w:sz w:val="28"/>
          <w:szCs w:val="28"/>
        </w:rPr>
        <w:t xml:space="preserve"> envisagé de</w:t>
      </w:r>
      <w:r w:rsidR="00325226">
        <w:rPr>
          <w:sz w:val="28"/>
          <w:szCs w:val="28"/>
        </w:rPr>
        <w:t xml:space="preserve"> se référer au thème de l’Europe dans le cadre des célébrations. Il a donc été décidé d’unir les forces et d’organiser conjointement la</w:t>
      </w:r>
      <w:r w:rsidR="00CE48FA">
        <w:rPr>
          <w:sz w:val="28"/>
          <w:szCs w:val="28"/>
        </w:rPr>
        <w:t xml:space="preserve"> manifestation, proposition</w:t>
      </w:r>
      <w:r w:rsidR="00325226">
        <w:rPr>
          <w:sz w:val="28"/>
          <w:szCs w:val="28"/>
        </w:rPr>
        <w:t xml:space="preserve"> qui a reçu l’approbation du siège de la  SMLH à Paris.</w:t>
      </w:r>
    </w:p>
    <w:p w14:paraId="1694C27B" w14:textId="77777777" w:rsidR="00325226" w:rsidRDefault="00325226" w:rsidP="00712028">
      <w:pPr>
        <w:jc w:val="both"/>
        <w:rPr>
          <w:sz w:val="28"/>
          <w:szCs w:val="28"/>
        </w:rPr>
      </w:pPr>
      <w:r>
        <w:rPr>
          <w:sz w:val="28"/>
          <w:szCs w:val="28"/>
        </w:rPr>
        <w:t xml:space="preserve">Les jeunes et l’Europe sont un binôme fondamental pour la construction d’un développement juste, inclusif et durable qui puisse </w:t>
      </w:r>
      <w:r w:rsidR="003B3D44">
        <w:rPr>
          <w:sz w:val="28"/>
          <w:szCs w:val="28"/>
        </w:rPr>
        <w:t>garantir</w:t>
      </w:r>
      <w:r>
        <w:rPr>
          <w:sz w:val="28"/>
          <w:szCs w:val="28"/>
        </w:rPr>
        <w:t xml:space="preserve"> la paix et le bien-être à</w:t>
      </w:r>
      <w:r w:rsidR="003B3D44">
        <w:rPr>
          <w:sz w:val="28"/>
          <w:szCs w:val="28"/>
        </w:rPr>
        <w:t xml:space="preserve"> tous les peuples européens</w:t>
      </w:r>
      <w:r>
        <w:rPr>
          <w:sz w:val="28"/>
          <w:szCs w:val="28"/>
        </w:rPr>
        <w:t>.</w:t>
      </w:r>
    </w:p>
    <w:p w14:paraId="63F59F9B" w14:textId="77777777" w:rsidR="00185041" w:rsidRDefault="003B3D44" w:rsidP="00712028">
      <w:pPr>
        <w:jc w:val="both"/>
        <w:rPr>
          <w:sz w:val="28"/>
          <w:szCs w:val="28"/>
        </w:rPr>
      </w:pPr>
      <w:r>
        <w:rPr>
          <w:sz w:val="28"/>
          <w:szCs w:val="28"/>
        </w:rPr>
        <w:t>L’idée était d’associer des étudiants universitaires de divers pays européens en leur demandant ce qu’ils attend</w:t>
      </w:r>
      <w:r w:rsidR="0012423C">
        <w:rPr>
          <w:sz w:val="28"/>
          <w:szCs w:val="28"/>
        </w:rPr>
        <w:t>ai</w:t>
      </w:r>
      <w:r>
        <w:rPr>
          <w:sz w:val="28"/>
          <w:szCs w:val="28"/>
        </w:rPr>
        <w:t>ent de l’Union Européenne en vue d’un avenir meilleur. Nous avons élaboré une ébauche de p</w:t>
      </w:r>
      <w:r w:rsidR="00F2010D">
        <w:rPr>
          <w:sz w:val="28"/>
          <w:szCs w:val="28"/>
        </w:rPr>
        <w:t xml:space="preserve">rojet </w:t>
      </w:r>
      <w:r>
        <w:rPr>
          <w:sz w:val="28"/>
          <w:szCs w:val="28"/>
        </w:rPr>
        <w:t xml:space="preserve">que nous avons </w:t>
      </w:r>
      <w:r w:rsidR="00CB189A">
        <w:rPr>
          <w:sz w:val="28"/>
          <w:szCs w:val="28"/>
        </w:rPr>
        <w:t>intitulé</w:t>
      </w:r>
      <w:r>
        <w:rPr>
          <w:sz w:val="28"/>
          <w:szCs w:val="28"/>
        </w:rPr>
        <w:t xml:space="preserve"> </w:t>
      </w:r>
      <w:r w:rsidRPr="003B3D44">
        <w:rPr>
          <w:b/>
          <w:sz w:val="28"/>
          <w:szCs w:val="28"/>
        </w:rPr>
        <w:t>«  Quelle Europe pour l’avenir des jeunes ? »</w:t>
      </w:r>
      <w:r>
        <w:rPr>
          <w:sz w:val="28"/>
          <w:szCs w:val="28"/>
        </w:rPr>
        <w:t xml:space="preserve">, et avons engagé une série de </w:t>
      </w:r>
      <w:r w:rsidR="0012423C">
        <w:rPr>
          <w:sz w:val="28"/>
          <w:szCs w:val="28"/>
        </w:rPr>
        <w:t xml:space="preserve"> contacts, en premier lieu avec le Prof. Mario Monti, président de l’Université Bocconi, qui a proposé le Prof. Carlo Altomonte en qualité de référent pour le lancement du projet, ainsi que l’implication de deux associations </w:t>
      </w:r>
      <w:r w:rsidR="00185041">
        <w:rPr>
          <w:sz w:val="28"/>
          <w:szCs w:val="28"/>
        </w:rPr>
        <w:t>fort différentes l’une de l’autre mais toute deux déjà engagées sur des sujets européens :</w:t>
      </w:r>
    </w:p>
    <w:p w14:paraId="46347509" w14:textId="26AB35B6" w:rsidR="00185041" w:rsidRPr="003167FB" w:rsidRDefault="00C837E9" w:rsidP="00712028">
      <w:pPr>
        <w:pStyle w:val="Paragraphedeliste"/>
        <w:numPr>
          <w:ilvl w:val="0"/>
          <w:numId w:val="1"/>
        </w:numPr>
        <w:jc w:val="both"/>
        <w:rPr>
          <w:sz w:val="28"/>
          <w:szCs w:val="28"/>
        </w:rPr>
      </w:pPr>
      <w:r w:rsidRPr="003167FB">
        <w:rPr>
          <w:b/>
          <w:sz w:val="28"/>
          <w:szCs w:val="28"/>
        </w:rPr>
        <w:t>CIVICA</w:t>
      </w:r>
      <w:r w:rsidR="00185041" w:rsidRPr="003167FB">
        <w:rPr>
          <w:b/>
          <w:sz w:val="28"/>
          <w:szCs w:val="28"/>
        </w:rPr>
        <w:t xml:space="preserve"> </w:t>
      </w:r>
      <w:r w:rsidR="00185041" w:rsidRPr="003167FB">
        <w:rPr>
          <w:sz w:val="28"/>
          <w:szCs w:val="28"/>
        </w:rPr>
        <w:t>– The European University of Social Sciences, une des entités sélectionnées en 2019 par la Commission européenne dans le cadre de l’appel d’offres « Erasmus + Universités européennes », dont font partie l’</w:t>
      </w:r>
      <w:r w:rsidR="00EE5A21" w:rsidRPr="003167FB">
        <w:rPr>
          <w:sz w:val="28"/>
          <w:szCs w:val="28"/>
        </w:rPr>
        <w:t>U</w:t>
      </w:r>
      <w:r w:rsidR="00185041" w:rsidRPr="003167FB">
        <w:rPr>
          <w:sz w:val="28"/>
          <w:szCs w:val="28"/>
        </w:rPr>
        <w:t>niversité Bocconi  et sept autres universités européennes</w:t>
      </w:r>
      <w:r w:rsidR="003167FB">
        <w:rPr>
          <w:rStyle w:val="Appelnotedebasdep"/>
          <w:sz w:val="28"/>
          <w:szCs w:val="28"/>
        </w:rPr>
        <w:footnoteReference w:id="1"/>
      </w:r>
      <w:r w:rsidR="00EE5A21" w:rsidRPr="003167FB">
        <w:rPr>
          <w:sz w:val="28"/>
          <w:szCs w:val="28"/>
        </w:rPr>
        <w:t>.</w:t>
      </w:r>
    </w:p>
    <w:p w14:paraId="3033FE25" w14:textId="77777777" w:rsidR="00185041" w:rsidRPr="00407535" w:rsidRDefault="00407535" w:rsidP="00407535">
      <w:pPr>
        <w:pStyle w:val="Paragraphedeliste"/>
        <w:numPr>
          <w:ilvl w:val="0"/>
          <w:numId w:val="1"/>
        </w:numPr>
        <w:jc w:val="both"/>
        <w:rPr>
          <w:sz w:val="28"/>
          <w:szCs w:val="28"/>
        </w:rPr>
      </w:pPr>
      <w:r w:rsidRPr="00C837E9">
        <w:rPr>
          <w:b/>
          <w:sz w:val="28"/>
          <w:szCs w:val="28"/>
        </w:rPr>
        <w:t>European Generation </w:t>
      </w:r>
      <w:r>
        <w:rPr>
          <w:sz w:val="28"/>
          <w:szCs w:val="28"/>
        </w:rPr>
        <w:t xml:space="preserve">: association </w:t>
      </w:r>
      <w:r w:rsidR="00EE5A21">
        <w:rPr>
          <w:sz w:val="28"/>
          <w:szCs w:val="28"/>
        </w:rPr>
        <w:t>d’</w:t>
      </w:r>
      <w:r>
        <w:rPr>
          <w:sz w:val="28"/>
          <w:szCs w:val="28"/>
        </w:rPr>
        <w:t>étudiant</w:t>
      </w:r>
      <w:r w:rsidR="00EE5A21">
        <w:rPr>
          <w:sz w:val="28"/>
          <w:szCs w:val="28"/>
        </w:rPr>
        <w:t>s</w:t>
      </w:r>
      <w:r>
        <w:rPr>
          <w:sz w:val="28"/>
          <w:szCs w:val="28"/>
        </w:rPr>
        <w:t xml:space="preserve"> près l’Université Bocconi.</w:t>
      </w:r>
    </w:p>
    <w:p w14:paraId="55A9A8A8" w14:textId="77777777" w:rsidR="003B3D44" w:rsidRDefault="00C8326D" w:rsidP="00712028">
      <w:pPr>
        <w:jc w:val="both"/>
        <w:rPr>
          <w:sz w:val="28"/>
          <w:szCs w:val="28"/>
        </w:rPr>
      </w:pPr>
      <w:r>
        <w:rPr>
          <w:sz w:val="28"/>
          <w:szCs w:val="28"/>
        </w:rPr>
        <w:t>La section suisse, pour sa part, a pris l’attache du Prof. Yves Fl</w:t>
      </w:r>
      <w:r>
        <w:rPr>
          <w:rFonts w:cstheme="minorHAnsi"/>
          <w:sz w:val="28"/>
          <w:szCs w:val="28"/>
        </w:rPr>
        <w:t>ü</w:t>
      </w:r>
      <w:r>
        <w:rPr>
          <w:sz w:val="28"/>
          <w:szCs w:val="28"/>
        </w:rPr>
        <w:t>ckiger, recteur de l’Université de Genève, lequel l’a mise en contact avec le Prof. Frédéric Esposito.</w:t>
      </w:r>
    </w:p>
    <w:p w14:paraId="68B81F5A" w14:textId="77777777" w:rsidR="00C8326D" w:rsidRPr="00C837E9" w:rsidRDefault="00C8326D" w:rsidP="00712028">
      <w:pPr>
        <w:jc w:val="both"/>
        <w:rPr>
          <w:sz w:val="24"/>
          <w:szCs w:val="28"/>
        </w:rPr>
      </w:pPr>
      <w:r>
        <w:rPr>
          <w:sz w:val="28"/>
          <w:szCs w:val="28"/>
        </w:rPr>
        <w:lastRenderedPageBreak/>
        <w:t>C’est ainsi que, sous la direction du Prof.</w:t>
      </w:r>
      <w:r w:rsidR="00CB189A">
        <w:rPr>
          <w:sz w:val="28"/>
          <w:szCs w:val="28"/>
        </w:rPr>
        <w:t xml:space="preserve"> Carlo</w:t>
      </w:r>
      <w:r>
        <w:rPr>
          <w:sz w:val="28"/>
          <w:szCs w:val="28"/>
        </w:rPr>
        <w:t xml:space="preserve"> Altomonte de </w:t>
      </w:r>
      <w:r w:rsidR="00CB189A">
        <w:rPr>
          <w:sz w:val="28"/>
          <w:szCs w:val="28"/>
        </w:rPr>
        <w:t xml:space="preserve">l’Université Bocconi et du Prof. Frédéric Esposito de l’Université de Genève, le projet s’est développé de manière positive, avec la participation de </w:t>
      </w:r>
      <w:r w:rsidR="00407535">
        <w:rPr>
          <w:b/>
          <w:sz w:val="28"/>
          <w:szCs w:val="28"/>
        </w:rPr>
        <w:t>36</w:t>
      </w:r>
      <w:r w:rsidR="00CB189A" w:rsidRPr="00CB189A">
        <w:rPr>
          <w:b/>
          <w:sz w:val="28"/>
          <w:szCs w:val="28"/>
        </w:rPr>
        <w:t xml:space="preserve"> étudiants </w:t>
      </w:r>
      <w:r w:rsidR="00407535">
        <w:rPr>
          <w:sz w:val="28"/>
          <w:szCs w:val="28"/>
        </w:rPr>
        <w:t>de 10</w:t>
      </w:r>
      <w:r w:rsidR="00CB189A">
        <w:rPr>
          <w:sz w:val="28"/>
          <w:szCs w:val="28"/>
        </w:rPr>
        <w:t xml:space="preserve"> universités européennes (</w:t>
      </w:r>
      <w:r w:rsidR="00407535">
        <w:rPr>
          <w:sz w:val="28"/>
          <w:szCs w:val="28"/>
        </w:rPr>
        <w:t>outre les 8 universités partenaires de CIVICA, ont participé au projet l’Université de Genève, Suisse, et</w:t>
      </w:r>
      <w:r w:rsidR="00CB189A">
        <w:rPr>
          <w:sz w:val="28"/>
          <w:szCs w:val="28"/>
        </w:rPr>
        <w:t xml:space="preserve"> ESADE, </w:t>
      </w:r>
      <w:r w:rsidR="00407535">
        <w:rPr>
          <w:sz w:val="28"/>
          <w:szCs w:val="28"/>
        </w:rPr>
        <w:t>Espagne).</w:t>
      </w:r>
    </w:p>
    <w:p w14:paraId="7A97B63B" w14:textId="77777777" w:rsidR="00F2010D" w:rsidRDefault="00CB189A" w:rsidP="00712028">
      <w:pPr>
        <w:jc w:val="both"/>
        <w:rPr>
          <w:sz w:val="28"/>
          <w:szCs w:val="28"/>
        </w:rPr>
      </w:pPr>
      <w:r>
        <w:rPr>
          <w:sz w:val="28"/>
          <w:szCs w:val="28"/>
        </w:rPr>
        <w:t>Les étudiants se sont engagés avec passion et ont  rédigé le présent</w:t>
      </w:r>
      <w:r w:rsidR="00F2010D">
        <w:rPr>
          <w:sz w:val="28"/>
          <w:szCs w:val="28"/>
        </w:rPr>
        <w:t xml:space="preserve"> </w:t>
      </w:r>
      <w:r w:rsidR="00F2010D" w:rsidRPr="00C837E9">
        <w:rPr>
          <w:b/>
          <w:sz w:val="28"/>
          <w:szCs w:val="28"/>
        </w:rPr>
        <w:t>Rapport sur l’avenir de l’Europe</w:t>
      </w:r>
      <w:r w:rsidR="00F2010D">
        <w:rPr>
          <w:sz w:val="28"/>
          <w:szCs w:val="28"/>
        </w:rPr>
        <w:t xml:space="preserve"> en deux versions, </w:t>
      </w:r>
      <w:r w:rsidR="00CE48FA">
        <w:rPr>
          <w:sz w:val="28"/>
          <w:szCs w:val="28"/>
        </w:rPr>
        <w:t xml:space="preserve">l’une détaillée </w:t>
      </w:r>
      <w:r w:rsidR="00F2010D">
        <w:rPr>
          <w:sz w:val="28"/>
          <w:szCs w:val="28"/>
        </w:rPr>
        <w:t xml:space="preserve"> et </w:t>
      </w:r>
      <w:r w:rsidR="00CE48FA">
        <w:rPr>
          <w:sz w:val="28"/>
          <w:szCs w:val="28"/>
        </w:rPr>
        <w:t xml:space="preserve"> l’autre </w:t>
      </w:r>
      <w:r w:rsidR="00F2010D">
        <w:rPr>
          <w:sz w:val="28"/>
          <w:szCs w:val="28"/>
        </w:rPr>
        <w:t xml:space="preserve">synthétique. Leurs contenus </w:t>
      </w:r>
      <w:r w:rsidR="00F2010D" w:rsidRPr="00C837E9">
        <w:rPr>
          <w:sz w:val="28"/>
          <w:szCs w:val="28"/>
        </w:rPr>
        <w:t>sont fort intéressants et comprennent 25 propositions innov</w:t>
      </w:r>
      <w:r w:rsidR="001719EE" w:rsidRPr="00C837E9">
        <w:rPr>
          <w:sz w:val="28"/>
          <w:szCs w:val="28"/>
        </w:rPr>
        <w:t>ante</w:t>
      </w:r>
      <w:r w:rsidR="00F2010D" w:rsidRPr="00C837E9">
        <w:rPr>
          <w:sz w:val="28"/>
          <w:szCs w:val="28"/>
        </w:rPr>
        <w:t>s et</w:t>
      </w:r>
      <w:r w:rsidR="00F2010D" w:rsidRPr="00C837E9">
        <w:rPr>
          <w:sz w:val="24"/>
          <w:szCs w:val="28"/>
        </w:rPr>
        <w:t xml:space="preserve"> </w:t>
      </w:r>
      <w:r w:rsidR="00F2010D" w:rsidRPr="00C837E9">
        <w:rPr>
          <w:sz w:val="28"/>
          <w:szCs w:val="28"/>
        </w:rPr>
        <w:t xml:space="preserve">courageuses qui se réfèrent à sept défis clés </w:t>
      </w:r>
      <w:r w:rsidR="00CE48FA" w:rsidRPr="00C837E9">
        <w:rPr>
          <w:sz w:val="28"/>
          <w:szCs w:val="28"/>
        </w:rPr>
        <w:t>à relever</w:t>
      </w:r>
      <w:r w:rsidR="006B7F9B" w:rsidRPr="00C837E9">
        <w:rPr>
          <w:sz w:val="28"/>
          <w:szCs w:val="28"/>
        </w:rPr>
        <w:t xml:space="preserve"> </w:t>
      </w:r>
      <w:r w:rsidR="00F2010D" w:rsidRPr="00C837E9">
        <w:rPr>
          <w:sz w:val="28"/>
          <w:szCs w:val="28"/>
        </w:rPr>
        <w:t>pour l’avenir de</w:t>
      </w:r>
      <w:r w:rsidR="00F2010D" w:rsidRPr="00C837E9">
        <w:rPr>
          <w:b/>
          <w:sz w:val="28"/>
          <w:szCs w:val="28"/>
        </w:rPr>
        <w:t xml:space="preserve"> </w:t>
      </w:r>
      <w:r w:rsidR="00F2010D" w:rsidRPr="00C837E9">
        <w:rPr>
          <w:sz w:val="28"/>
          <w:szCs w:val="28"/>
        </w:rPr>
        <w:t>l’Europe. Le  Ra</w:t>
      </w:r>
      <w:r w:rsidR="00CE48FA" w:rsidRPr="00C837E9">
        <w:rPr>
          <w:sz w:val="28"/>
          <w:szCs w:val="28"/>
        </w:rPr>
        <w:t xml:space="preserve">pport met en lumière la pensée </w:t>
      </w:r>
      <w:r w:rsidR="00F2010D" w:rsidRPr="00C837E9">
        <w:rPr>
          <w:sz w:val="28"/>
          <w:szCs w:val="28"/>
        </w:rPr>
        <w:t>de 3</w:t>
      </w:r>
      <w:r w:rsidR="001719EE" w:rsidRPr="00C837E9">
        <w:rPr>
          <w:sz w:val="28"/>
          <w:szCs w:val="28"/>
        </w:rPr>
        <w:t>6</w:t>
      </w:r>
      <w:r w:rsidR="00F2010D" w:rsidRPr="00C837E9">
        <w:rPr>
          <w:sz w:val="28"/>
          <w:szCs w:val="28"/>
        </w:rPr>
        <w:t xml:space="preserve"> jeunes universitaires de pays qui font partie ou non</w:t>
      </w:r>
      <w:r w:rsidR="00F2010D">
        <w:rPr>
          <w:sz w:val="28"/>
          <w:szCs w:val="28"/>
        </w:rPr>
        <w:t xml:space="preserve"> de l’UE, </w:t>
      </w:r>
      <w:r w:rsidR="004031F3">
        <w:rPr>
          <w:sz w:val="28"/>
          <w:szCs w:val="28"/>
        </w:rPr>
        <w:t>concernant</w:t>
      </w:r>
      <w:r w:rsidR="00733483">
        <w:rPr>
          <w:sz w:val="28"/>
          <w:szCs w:val="28"/>
        </w:rPr>
        <w:t xml:space="preserve"> leur vision de l’avenir et</w:t>
      </w:r>
      <w:r w:rsidR="00F2010D">
        <w:rPr>
          <w:sz w:val="28"/>
          <w:szCs w:val="28"/>
        </w:rPr>
        <w:t xml:space="preserve"> ce qu’ils attendent de</w:t>
      </w:r>
      <w:r w:rsidR="006B7F9B">
        <w:rPr>
          <w:sz w:val="28"/>
          <w:szCs w:val="28"/>
        </w:rPr>
        <w:t xml:space="preserve"> l’Union Européenne à cet égard. C’est la raison pour laquelle</w:t>
      </w:r>
      <w:r w:rsidR="00F2010D">
        <w:rPr>
          <w:sz w:val="28"/>
          <w:szCs w:val="28"/>
        </w:rPr>
        <w:t xml:space="preserve"> nous ferons</w:t>
      </w:r>
      <w:r w:rsidR="004A1E22">
        <w:rPr>
          <w:sz w:val="28"/>
          <w:szCs w:val="28"/>
        </w:rPr>
        <w:t xml:space="preserve"> parvenir</w:t>
      </w:r>
      <w:r w:rsidR="00F2010D">
        <w:rPr>
          <w:sz w:val="28"/>
          <w:szCs w:val="28"/>
        </w:rPr>
        <w:t xml:space="preserve"> les deux versions du Rapport à la Commission et au Parlement européens.</w:t>
      </w:r>
    </w:p>
    <w:p w14:paraId="2936DCE9" w14:textId="77777777" w:rsidR="00CB189A" w:rsidRDefault="005F7005" w:rsidP="00712028">
      <w:pPr>
        <w:jc w:val="both"/>
        <w:rPr>
          <w:sz w:val="28"/>
          <w:szCs w:val="28"/>
        </w:rPr>
      </w:pPr>
      <w:r>
        <w:rPr>
          <w:sz w:val="28"/>
          <w:szCs w:val="28"/>
        </w:rPr>
        <w:t>Le Rapport, qui  se caractérise par un grand effort de pragmatisme et par le courage d’avancer des propositions non conventionnelles, constitue une contribution importante à la réflexion sur l’avenir de l’Europe unie, dans le cadre du sondage en cours à travers la Consultation lancée en mai 2021 au niveau européen.</w:t>
      </w:r>
    </w:p>
    <w:p w14:paraId="38C5AAA4" w14:textId="77777777" w:rsidR="005F7005" w:rsidRDefault="008A07A7" w:rsidP="00712028">
      <w:pPr>
        <w:jc w:val="both"/>
        <w:rPr>
          <w:sz w:val="28"/>
          <w:szCs w:val="28"/>
        </w:rPr>
      </w:pPr>
      <w:r>
        <w:rPr>
          <w:sz w:val="28"/>
          <w:szCs w:val="28"/>
        </w:rPr>
        <w:t>Le Rapport sera formellement présenté lors d’une réunion qui se tiendra le 8 novembre 2021 au Palais Farnèse, en présence, entre autres, du Général Benoît Puga, Grand Chancelier de l’Ordre de la Légion d’Honneur, de l’Amiral Alain Coldefy, Président de la Société des Membr</w:t>
      </w:r>
      <w:r w:rsidR="004A1E22">
        <w:rPr>
          <w:sz w:val="28"/>
          <w:szCs w:val="28"/>
        </w:rPr>
        <w:t>e</w:t>
      </w:r>
      <w:r>
        <w:rPr>
          <w:sz w:val="28"/>
          <w:szCs w:val="28"/>
        </w:rPr>
        <w:t>s de la Légion d’Honneur, et de S.E. Christian Masset, Ambassadeur de France en Italie. Les présidents des sections de la SMLH opérationnelles en Europe, ou leurs représentants, ont été invités à participer à cette manifestation.</w:t>
      </w:r>
    </w:p>
    <w:p w14:paraId="123020CF" w14:textId="77777777" w:rsidR="008A07A7" w:rsidRDefault="008A07A7" w:rsidP="00712028">
      <w:pPr>
        <w:jc w:val="both"/>
        <w:rPr>
          <w:sz w:val="28"/>
          <w:szCs w:val="28"/>
        </w:rPr>
      </w:pPr>
      <w:r>
        <w:rPr>
          <w:sz w:val="28"/>
          <w:szCs w:val="28"/>
        </w:rPr>
        <w:t xml:space="preserve">Nous estimons que ce Rapport représente une contribution réellement importante aux célébrations du Centenaire. Le but de la SMLH est celui de renforcer les liens de solidarité et culturels entre la France et les pays où sont présents les légionnaires. L’Italie et la France font partie des </w:t>
      </w:r>
      <w:r w:rsidR="00361A5B">
        <w:rPr>
          <w:sz w:val="28"/>
          <w:szCs w:val="28"/>
        </w:rPr>
        <w:t>pères fondateurs de l’Union Européenne, ont été et sont toujours deux protagonistes actifs  au sein de l’Union Européenne. La Suisse, quant à elle, tout en étant extérieure à l’UE, est un pays voisin qui</w:t>
      </w:r>
      <w:r w:rsidR="004A1E22">
        <w:rPr>
          <w:sz w:val="28"/>
          <w:szCs w:val="28"/>
        </w:rPr>
        <w:t>,</w:t>
      </w:r>
      <w:r w:rsidR="00361A5B">
        <w:rPr>
          <w:sz w:val="28"/>
          <w:szCs w:val="28"/>
        </w:rPr>
        <w:t xml:space="preserve"> dans le cadre du continent européen</w:t>
      </w:r>
      <w:r w:rsidR="004A1E22">
        <w:rPr>
          <w:sz w:val="28"/>
          <w:szCs w:val="28"/>
        </w:rPr>
        <w:t>,</w:t>
      </w:r>
      <w:r w:rsidR="00361A5B">
        <w:rPr>
          <w:sz w:val="28"/>
          <w:szCs w:val="28"/>
        </w:rPr>
        <w:t xml:space="preserve"> contribue à maintenir et à </w:t>
      </w:r>
      <w:r w:rsidR="00361A5B">
        <w:rPr>
          <w:sz w:val="28"/>
          <w:szCs w:val="28"/>
        </w:rPr>
        <w:lastRenderedPageBreak/>
        <w:t>consolider des rapports solid</w:t>
      </w:r>
      <w:r w:rsidR="004031F3">
        <w:rPr>
          <w:sz w:val="28"/>
          <w:szCs w:val="28"/>
        </w:rPr>
        <w:t>es et fructueux pour le bien de</w:t>
      </w:r>
      <w:r w:rsidR="00361A5B">
        <w:rPr>
          <w:sz w:val="28"/>
          <w:szCs w:val="28"/>
        </w:rPr>
        <w:t xml:space="preserve"> tous les citoyens. Les actions en faveur des jeunes et leur implication sont une priorité pour la SMLH.</w:t>
      </w:r>
    </w:p>
    <w:p w14:paraId="5B6766C3" w14:textId="77777777" w:rsidR="00361A5B" w:rsidRDefault="00361A5B" w:rsidP="00712028">
      <w:pPr>
        <w:jc w:val="both"/>
        <w:rPr>
          <w:sz w:val="28"/>
          <w:szCs w:val="28"/>
        </w:rPr>
      </w:pPr>
      <w:r>
        <w:rPr>
          <w:sz w:val="28"/>
          <w:szCs w:val="28"/>
        </w:rPr>
        <w:t>Nous tenons à remercier tous les jeunes q</w:t>
      </w:r>
      <w:r w:rsidR="00B657B9">
        <w:rPr>
          <w:sz w:val="28"/>
          <w:szCs w:val="28"/>
        </w:rPr>
        <w:t xml:space="preserve">ui ont travaillé avec tant </w:t>
      </w:r>
      <w:r w:rsidR="00733483">
        <w:rPr>
          <w:sz w:val="28"/>
          <w:szCs w:val="28"/>
        </w:rPr>
        <w:t>d’enthousiasme, démontrant des</w:t>
      </w:r>
      <w:r>
        <w:rPr>
          <w:sz w:val="28"/>
          <w:szCs w:val="28"/>
        </w:rPr>
        <w:t xml:space="preserve"> qualités d’analyse et de proposition vraiment </w:t>
      </w:r>
      <w:r w:rsidR="004A1E22">
        <w:rPr>
          <w:sz w:val="28"/>
          <w:szCs w:val="28"/>
        </w:rPr>
        <w:t>remarquables,</w:t>
      </w:r>
      <w:r w:rsidRPr="00435FF4">
        <w:rPr>
          <w:sz w:val="28"/>
          <w:szCs w:val="28"/>
        </w:rPr>
        <w:t xml:space="preserve"> faisant preuve  de courage et de cr</w:t>
      </w:r>
      <w:r w:rsidR="00435FF4" w:rsidRPr="00435FF4">
        <w:rPr>
          <w:sz w:val="28"/>
          <w:szCs w:val="28"/>
        </w:rPr>
        <w:t>éativité. Nos sincères remerciements également aux professeurs Altomonte et Esposito, qui ont suivi</w:t>
      </w:r>
      <w:r w:rsidR="00435FF4">
        <w:rPr>
          <w:sz w:val="28"/>
          <w:szCs w:val="28"/>
        </w:rPr>
        <w:t xml:space="preserve"> les différentes phases des trava</w:t>
      </w:r>
      <w:r w:rsidR="004A1E22">
        <w:rPr>
          <w:sz w:val="28"/>
          <w:szCs w:val="28"/>
        </w:rPr>
        <w:t>ux, en</w:t>
      </w:r>
      <w:r w:rsidR="00435FF4">
        <w:rPr>
          <w:sz w:val="28"/>
          <w:szCs w:val="28"/>
        </w:rPr>
        <w:t xml:space="preserve"> orientant les jeunes avec leurs suggestions et leur encouragement. </w:t>
      </w:r>
    </w:p>
    <w:p w14:paraId="28DE1E35" w14:textId="77777777" w:rsidR="00435FF4" w:rsidRPr="00435FF4" w:rsidRDefault="00435FF4" w:rsidP="00712028">
      <w:pPr>
        <w:jc w:val="both"/>
        <w:rPr>
          <w:sz w:val="28"/>
          <w:szCs w:val="28"/>
        </w:rPr>
      </w:pPr>
      <w:r>
        <w:rPr>
          <w:sz w:val="28"/>
          <w:szCs w:val="28"/>
        </w:rPr>
        <w:t>Nous ne doutons pas que la lecture de ce rapport intéressera les lecteurs et suscitera un grand nombre de réflexions sur ce que devrait être notre parcours commun vers un monde de paix, de solidarité et de durabilité économique, sociale et environnemental</w:t>
      </w:r>
      <w:r w:rsidRPr="00435FF4">
        <w:rPr>
          <w:sz w:val="28"/>
          <w:szCs w:val="28"/>
        </w:rPr>
        <w:t xml:space="preserve">e. </w:t>
      </w:r>
    </w:p>
    <w:p w14:paraId="6C39A926" w14:textId="77777777" w:rsidR="00435FF4" w:rsidRDefault="00D51646" w:rsidP="00712028">
      <w:pPr>
        <w:jc w:val="both"/>
        <w:rPr>
          <w:b/>
          <w:sz w:val="28"/>
          <w:szCs w:val="28"/>
        </w:rPr>
      </w:pPr>
      <w:r>
        <w:rPr>
          <w:b/>
          <w:sz w:val="28"/>
          <w:szCs w:val="28"/>
        </w:rPr>
        <w:t>Le Comité d’organisation</w:t>
      </w:r>
    </w:p>
    <w:p w14:paraId="7B1B0519" w14:textId="77777777" w:rsidR="00435FF4" w:rsidRDefault="00435FF4" w:rsidP="00712028">
      <w:pPr>
        <w:jc w:val="both"/>
        <w:rPr>
          <w:sz w:val="28"/>
          <w:szCs w:val="28"/>
        </w:rPr>
      </w:pPr>
      <w:r>
        <w:rPr>
          <w:sz w:val="28"/>
          <w:szCs w:val="28"/>
        </w:rPr>
        <w:t>Anna Maria Tarantola, présidente de la sec</w:t>
      </w:r>
      <w:r w:rsidR="00CE48FA">
        <w:rPr>
          <w:sz w:val="28"/>
          <w:szCs w:val="28"/>
        </w:rPr>
        <w:t>tion italienne et près le Saint-</w:t>
      </w:r>
      <w:r>
        <w:rPr>
          <w:sz w:val="28"/>
          <w:szCs w:val="28"/>
        </w:rPr>
        <w:t>Siège de la SMLH, présidente du Comité d’organisation.</w:t>
      </w:r>
    </w:p>
    <w:p w14:paraId="569F784E" w14:textId="77777777" w:rsidR="00D51646" w:rsidRDefault="00D51646" w:rsidP="00712028">
      <w:pPr>
        <w:jc w:val="both"/>
        <w:rPr>
          <w:sz w:val="28"/>
          <w:szCs w:val="28"/>
        </w:rPr>
      </w:pPr>
      <w:r>
        <w:rPr>
          <w:sz w:val="28"/>
          <w:szCs w:val="28"/>
        </w:rPr>
        <w:t>Nicolas Frizon de Lamotte, président de la section suisse de la SMLH, responsable de la collecte de fonds en vue de la manifestation.</w:t>
      </w:r>
    </w:p>
    <w:p w14:paraId="3ED73BA7" w14:textId="77777777" w:rsidR="00D51646" w:rsidRDefault="00D51646" w:rsidP="00712028">
      <w:pPr>
        <w:jc w:val="both"/>
        <w:rPr>
          <w:sz w:val="28"/>
          <w:szCs w:val="28"/>
        </w:rPr>
      </w:pPr>
      <w:r>
        <w:rPr>
          <w:sz w:val="28"/>
          <w:szCs w:val="28"/>
        </w:rPr>
        <w:t xml:space="preserve">Cécile Pozzo di Borgo, administratrice de la SMLH au siège central à Paris, chargée </w:t>
      </w:r>
      <w:r w:rsidR="00D30905">
        <w:rPr>
          <w:sz w:val="28"/>
          <w:szCs w:val="28"/>
        </w:rPr>
        <w:t>des sections étrangères et des collectivités françaises ultramarines.</w:t>
      </w:r>
    </w:p>
    <w:p w14:paraId="62183E0C" w14:textId="77777777" w:rsidR="00D30905" w:rsidRDefault="00D30905" w:rsidP="00712028">
      <w:pPr>
        <w:jc w:val="both"/>
        <w:rPr>
          <w:sz w:val="28"/>
          <w:szCs w:val="28"/>
        </w:rPr>
      </w:pPr>
      <w:r>
        <w:rPr>
          <w:sz w:val="28"/>
          <w:szCs w:val="28"/>
        </w:rPr>
        <w:t>Marcel Patrignani, conseiller</w:t>
      </w:r>
      <w:r w:rsidR="00733483">
        <w:rPr>
          <w:sz w:val="28"/>
          <w:szCs w:val="28"/>
        </w:rPr>
        <w:t>-trésorier</w:t>
      </w:r>
      <w:r>
        <w:rPr>
          <w:sz w:val="28"/>
          <w:szCs w:val="28"/>
        </w:rPr>
        <w:t xml:space="preserve"> de la section italienne </w:t>
      </w:r>
      <w:r w:rsidR="00CE48FA">
        <w:rPr>
          <w:sz w:val="28"/>
          <w:szCs w:val="28"/>
        </w:rPr>
        <w:t>et près le Saint-</w:t>
      </w:r>
      <w:r>
        <w:rPr>
          <w:sz w:val="28"/>
          <w:szCs w:val="28"/>
        </w:rPr>
        <w:t>Siège de la SMLH.</w:t>
      </w:r>
    </w:p>
    <w:p w14:paraId="57113E08" w14:textId="77777777" w:rsidR="00D30905" w:rsidRPr="00435FF4" w:rsidRDefault="00D30905" w:rsidP="00712028">
      <w:pPr>
        <w:jc w:val="both"/>
        <w:rPr>
          <w:sz w:val="28"/>
          <w:szCs w:val="28"/>
        </w:rPr>
      </w:pPr>
      <w:r>
        <w:rPr>
          <w:sz w:val="28"/>
          <w:szCs w:val="28"/>
        </w:rPr>
        <w:t>Françoise Plantade, secrétaire générale de la section italienne et près le Saint</w:t>
      </w:r>
      <w:r w:rsidR="00CE48FA">
        <w:rPr>
          <w:sz w:val="28"/>
          <w:szCs w:val="28"/>
        </w:rPr>
        <w:t>-</w:t>
      </w:r>
      <w:r>
        <w:rPr>
          <w:sz w:val="28"/>
          <w:szCs w:val="28"/>
        </w:rPr>
        <w:t xml:space="preserve"> Siège de la SMLH.</w:t>
      </w:r>
    </w:p>
    <w:p w14:paraId="4B85936B" w14:textId="77777777" w:rsidR="00DF2D47" w:rsidRPr="00DF2D47" w:rsidRDefault="00DF2D47">
      <w:pPr>
        <w:rPr>
          <w:b/>
          <w:sz w:val="28"/>
          <w:szCs w:val="28"/>
          <w:u w:val="single"/>
        </w:rPr>
      </w:pPr>
    </w:p>
    <w:p w14:paraId="5E7559E5" w14:textId="77777777" w:rsidR="00DF2D47" w:rsidRPr="00DF2D47" w:rsidRDefault="00DF2D47">
      <w:pPr>
        <w:rPr>
          <w:b/>
          <w:sz w:val="24"/>
          <w:szCs w:val="24"/>
          <w:u w:val="single"/>
        </w:rPr>
      </w:pPr>
    </w:p>
    <w:sectPr w:rsidR="00DF2D47" w:rsidRPr="00DF2D47" w:rsidSect="00B06721">
      <w:headerReference w:type="default" r:id="rId9"/>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B560D" w14:textId="77777777" w:rsidR="00B4718A" w:rsidRDefault="00B4718A" w:rsidP="003167FB">
      <w:pPr>
        <w:spacing w:after="0" w:line="240" w:lineRule="auto"/>
      </w:pPr>
      <w:r>
        <w:separator/>
      </w:r>
    </w:p>
  </w:endnote>
  <w:endnote w:type="continuationSeparator" w:id="0">
    <w:p w14:paraId="35B5CCC9" w14:textId="77777777" w:rsidR="00B4718A" w:rsidRDefault="00B4718A" w:rsidP="0031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2B400" w14:textId="77777777" w:rsidR="00B4718A" w:rsidRDefault="00B4718A" w:rsidP="003167FB">
      <w:pPr>
        <w:spacing w:after="0" w:line="240" w:lineRule="auto"/>
      </w:pPr>
      <w:r>
        <w:separator/>
      </w:r>
    </w:p>
  </w:footnote>
  <w:footnote w:type="continuationSeparator" w:id="0">
    <w:p w14:paraId="0151B37D" w14:textId="77777777" w:rsidR="00B4718A" w:rsidRDefault="00B4718A" w:rsidP="003167FB">
      <w:pPr>
        <w:spacing w:after="0" w:line="240" w:lineRule="auto"/>
      </w:pPr>
      <w:r>
        <w:continuationSeparator/>
      </w:r>
    </w:p>
  </w:footnote>
  <w:footnote w:id="1">
    <w:p w14:paraId="4E84FFB5" w14:textId="31CA91C6" w:rsidR="003167FB" w:rsidRPr="003167FB" w:rsidRDefault="003167FB">
      <w:pPr>
        <w:pStyle w:val="Notedebasdepage"/>
        <w:rPr>
          <w:sz w:val="14"/>
          <w:szCs w:val="14"/>
          <w:lang w:val="it-IT"/>
        </w:rPr>
      </w:pPr>
      <w:r>
        <w:rPr>
          <w:rStyle w:val="Appelnotedebasdep"/>
        </w:rPr>
        <w:footnoteRef/>
      </w:r>
      <w:r>
        <w:t xml:space="preserve"> </w:t>
      </w:r>
      <w:r w:rsidRPr="003167FB">
        <w:t>Sciences-Po, France ; Hertie School, Allemagne ; Stockholm School of Economics, Suède ; CEU, Hongrie et Autriche ; SNSPA, Roumanie ; European University Institute, Italie ; London School of Economics, Royaume-Uni.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47811"/>
      <w:docPartObj>
        <w:docPartGallery w:val="Page Numbers (Top of Page)"/>
        <w:docPartUnique/>
      </w:docPartObj>
    </w:sdtPr>
    <w:sdtEndPr/>
    <w:sdtContent>
      <w:p w14:paraId="451FEE33" w14:textId="66B24FB3" w:rsidR="00B06721" w:rsidRDefault="00B06721">
        <w:pPr>
          <w:pStyle w:val="En-tte"/>
          <w:jc w:val="right"/>
        </w:pPr>
        <w:r>
          <w:fldChar w:fldCharType="begin"/>
        </w:r>
        <w:r>
          <w:instrText>PAGE   \* MERGEFORMAT</w:instrText>
        </w:r>
        <w:r>
          <w:fldChar w:fldCharType="separate"/>
        </w:r>
        <w:r w:rsidR="00C54815" w:rsidRPr="00C54815">
          <w:rPr>
            <w:noProof/>
            <w:lang w:val="it-IT"/>
          </w:rPr>
          <w:t>2</w:t>
        </w:r>
        <w:r>
          <w:fldChar w:fldCharType="end"/>
        </w:r>
      </w:p>
    </w:sdtContent>
  </w:sdt>
  <w:p w14:paraId="3616CD9E" w14:textId="77777777" w:rsidR="00B06721" w:rsidRDefault="00B067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552"/>
    <w:multiLevelType w:val="hybridMultilevel"/>
    <w:tmpl w:val="22600E0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47"/>
    <w:rsid w:val="0012423C"/>
    <w:rsid w:val="001719EE"/>
    <w:rsid w:val="00185041"/>
    <w:rsid w:val="003167FB"/>
    <w:rsid w:val="00325226"/>
    <w:rsid w:val="00361A5B"/>
    <w:rsid w:val="003B3D44"/>
    <w:rsid w:val="004031F3"/>
    <w:rsid w:val="00407535"/>
    <w:rsid w:val="00435FF4"/>
    <w:rsid w:val="004A1E22"/>
    <w:rsid w:val="004F1A71"/>
    <w:rsid w:val="00596378"/>
    <w:rsid w:val="005F7005"/>
    <w:rsid w:val="006B7F9B"/>
    <w:rsid w:val="00712028"/>
    <w:rsid w:val="00733483"/>
    <w:rsid w:val="008A07A7"/>
    <w:rsid w:val="00914737"/>
    <w:rsid w:val="00B06721"/>
    <w:rsid w:val="00B4718A"/>
    <w:rsid w:val="00B657B9"/>
    <w:rsid w:val="00C54815"/>
    <w:rsid w:val="00C8326D"/>
    <w:rsid w:val="00C837E9"/>
    <w:rsid w:val="00CB189A"/>
    <w:rsid w:val="00CE48FA"/>
    <w:rsid w:val="00D30905"/>
    <w:rsid w:val="00D51646"/>
    <w:rsid w:val="00DF2D47"/>
    <w:rsid w:val="00EE5A21"/>
    <w:rsid w:val="00F20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041"/>
    <w:pPr>
      <w:ind w:left="720"/>
      <w:contextualSpacing/>
    </w:pPr>
  </w:style>
  <w:style w:type="paragraph" w:styleId="Notedebasdepage">
    <w:name w:val="footnote text"/>
    <w:basedOn w:val="Normal"/>
    <w:link w:val="NotedebasdepageCar"/>
    <w:uiPriority w:val="99"/>
    <w:semiHidden/>
    <w:unhideWhenUsed/>
    <w:rsid w:val="00316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7FB"/>
    <w:rPr>
      <w:sz w:val="20"/>
      <w:szCs w:val="20"/>
    </w:rPr>
  </w:style>
  <w:style w:type="character" w:styleId="Appelnotedebasdep">
    <w:name w:val="footnote reference"/>
    <w:basedOn w:val="Policepardfaut"/>
    <w:uiPriority w:val="99"/>
    <w:semiHidden/>
    <w:unhideWhenUsed/>
    <w:rsid w:val="003167FB"/>
    <w:rPr>
      <w:vertAlign w:val="superscript"/>
    </w:rPr>
  </w:style>
  <w:style w:type="paragraph" w:styleId="En-tte">
    <w:name w:val="header"/>
    <w:basedOn w:val="Normal"/>
    <w:link w:val="En-tteCar"/>
    <w:uiPriority w:val="99"/>
    <w:unhideWhenUsed/>
    <w:rsid w:val="00B06721"/>
    <w:pPr>
      <w:tabs>
        <w:tab w:val="center" w:pos="4819"/>
        <w:tab w:val="right" w:pos="9638"/>
      </w:tabs>
      <w:spacing w:after="0" w:line="240" w:lineRule="auto"/>
    </w:pPr>
  </w:style>
  <w:style w:type="character" w:customStyle="1" w:styleId="En-tteCar">
    <w:name w:val="En-tête Car"/>
    <w:basedOn w:val="Policepardfaut"/>
    <w:link w:val="En-tte"/>
    <w:uiPriority w:val="99"/>
    <w:rsid w:val="00B06721"/>
  </w:style>
  <w:style w:type="paragraph" w:styleId="Pieddepage">
    <w:name w:val="footer"/>
    <w:basedOn w:val="Normal"/>
    <w:link w:val="PieddepageCar"/>
    <w:uiPriority w:val="99"/>
    <w:unhideWhenUsed/>
    <w:rsid w:val="00B0672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0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041"/>
    <w:pPr>
      <w:ind w:left="720"/>
      <w:contextualSpacing/>
    </w:pPr>
  </w:style>
  <w:style w:type="paragraph" w:styleId="Notedebasdepage">
    <w:name w:val="footnote text"/>
    <w:basedOn w:val="Normal"/>
    <w:link w:val="NotedebasdepageCar"/>
    <w:uiPriority w:val="99"/>
    <w:semiHidden/>
    <w:unhideWhenUsed/>
    <w:rsid w:val="00316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7FB"/>
    <w:rPr>
      <w:sz w:val="20"/>
      <w:szCs w:val="20"/>
    </w:rPr>
  </w:style>
  <w:style w:type="character" w:styleId="Appelnotedebasdep">
    <w:name w:val="footnote reference"/>
    <w:basedOn w:val="Policepardfaut"/>
    <w:uiPriority w:val="99"/>
    <w:semiHidden/>
    <w:unhideWhenUsed/>
    <w:rsid w:val="003167FB"/>
    <w:rPr>
      <w:vertAlign w:val="superscript"/>
    </w:rPr>
  </w:style>
  <w:style w:type="paragraph" w:styleId="En-tte">
    <w:name w:val="header"/>
    <w:basedOn w:val="Normal"/>
    <w:link w:val="En-tteCar"/>
    <w:uiPriority w:val="99"/>
    <w:unhideWhenUsed/>
    <w:rsid w:val="00B06721"/>
    <w:pPr>
      <w:tabs>
        <w:tab w:val="center" w:pos="4819"/>
        <w:tab w:val="right" w:pos="9638"/>
      </w:tabs>
      <w:spacing w:after="0" w:line="240" w:lineRule="auto"/>
    </w:pPr>
  </w:style>
  <w:style w:type="character" w:customStyle="1" w:styleId="En-tteCar">
    <w:name w:val="En-tête Car"/>
    <w:basedOn w:val="Policepardfaut"/>
    <w:link w:val="En-tte"/>
    <w:uiPriority w:val="99"/>
    <w:rsid w:val="00B06721"/>
  </w:style>
  <w:style w:type="paragraph" w:styleId="Pieddepage">
    <w:name w:val="footer"/>
    <w:basedOn w:val="Normal"/>
    <w:link w:val="PieddepageCar"/>
    <w:uiPriority w:val="99"/>
    <w:unhideWhenUsed/>
    <w:rsid w:val="00B06721"/>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0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47D1-59AF-409C-8E4B-7C11E464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tarabal</dc:creator>
  <cp:lastModifiedBy>Sect_Etrg</cp:lastModifiedBy>
  <cp:revision>2</cp:revision>
  <cp:lastPrinted>2021-09-29T16:46:00Z</cp:lastPrinted>
  <dcterms:created xsi:type="dcterms:W3CDTF">2021-10-01T10:44:00Z</dcterms:created>
  <dcterms:modified xsi:type="dcterms:W3CDTF">2021-10-01T10:44:00Z</dcterms:modified>
</cp:coreProperties>
</file>